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E92D5" w14:textId="27745D92" w:rsidR="001A0D74" w:rsidRDefault="00FE368C" w:rsidP="001A0D74">
      <w:pPr>
        <w:jc w:val="center"/>
        <w:rPr>
          <w:b/>
          <w:sz w:val="36"/>
          <w:szCs w:val="36"/>
        </w:rPr>
      </w:pPr>
      <w:r>
        <w:rPr>
          <w:i/>
          <w:noProof/>
          <w:szCs w:val="24"/>
        </w:rPr>
        <w:drawing>
          <wp:anchor distT="0" distB="0" distL="114300" distR="114300" simplePos="0" relativeHeight="251686912" behindDoc="0" locked="0" layoutInCell="1" allowOverlap="1" wp14:anchorId="6DD50EA0" wp14:editId="31CEBDA1">
            <wp:simplePos x="0" y="0"/>
            <wp:positionH relativeFrom="column">
              <wp:posOffset>6408420</wp:posOffset>
            </wp:positionH>
            <wp:positionV relativeFrom="paragraph">
              <wp:posOffset>64135</wp:posOffset>
            </wp:positionV>
            <wp:extent cx="563880" cy="563880"/>
            <wp:effectExtent l="0" t="0" r="7620" b="7620"/>
            <wp:wrapThrough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sumer.gov with $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C78">
        <w:rPr>
          <w:b/>
          <w:sz w:val="36"/>
          <w:szCs w:val="36"/>
        </w:rPr>
        <w:t xml:space="preserve">         </w:t>
      </w:r>
      <w:r>
        <w:rPr>
          <w:b/>
          <w:sz w:val="36"/>
          <w:szCs w:val="36"/>
        </w:rPr>
        <w:t xml:space="preserve">April is </w:t>
      </w:r>
      <w:r w:rsidR="001A0D74" w:rsidRPr="00B240D5">
        <w:rPr>
          <w:b/>
          <w:sz w:val="36"/>
          <w:szCs w:val="36"/>
        </w:rPr>
        <w:t xml:space="preserve">National </w:t>
      </w:r>
      <w:r w:rsidR="00B83DB2">
        <w:rPr>
          <w:b/>
          <w:sz w:val="36"/>
          <w:szCs w:val="36"/>
        </w:rPr>
        <w:t xml:space="preserve">Financial </w:t>
      </w:r>
      <w:r w:rsidR="00AC3AEA">
        <w:rPr>
          <w:b/>
          <w:sz w:val="36"/>
          <w:szCs w:val="36"/>
        </w:rPr>
        <w:t>Literacy</w:t>
      </w:r>
      <w:r w:rsidR="00B83DB2">
        <w:rPr>
          <w:b/>
          <w:sz w:val="36"/>
          <w:szCs w:val="36"/>
        </w:rPr>
        <w:t xml:space="preserve"> Month</w:t>
      </w:r>
    </w:p>
    <w:p w14:paraId="3A897E21" w14:textId="420D524A" w:rsidR="00094324" w:rsidRDefault="001F1C78" w:rsidP="001A0D74">
      <w:pPr>
        <w:jc w:val="center"/>
        <w:rPr>
          <w:i/>
          <w:szCs w:val="24"/>
        </w:rPr>
      </w:pPr>
      <w:r>
        <w:rPr>
          <w:i/>
          <w:szCs w:val="24"/>
        </w:rPr>
        <w:t xml:space="preserve">       </w:t>
      </w:r>
      <w:r w:rsidR="00DD7DF3" w:rsidRPr="00DD7DF3">
        <w:rPr>
          <w:i/>
          <w:szCs w:val="24"/>
        </w:rPr>
        <w:t xml:space="preserve">Resources Links </w:t>
      </w:r>
      <w:r w:rsidR="00B83DB2">
        <w:rPr>
          <w:i/>
          <w:szCs w:val="24"/>
        </w:rPr>
        <w:t xml:space="preserve">to </w:t>
      </w:r>
      <w:r w:rsidR="00094324">
        <w:rPr>
          <w:i/>
          <w:szCs w:val="24"/>
        </w:rPr>
        <w:t xml:space="preserve">learn how to </w:t>
      </w:r>
      <w:r w:rsidR="00B83DB2">
        <w:rPr>
          <w:i/>
          <w:szCs w:val="24"/>
        </w:rPr>
        <w:t>manage your money wisely, use credit and loans carefully</w:t>
      </w:r>
      <w:r w:rsidR="00094324">
        <w:rPr>
          <w:i/>
          <w:szCs w:val="24"/>
        </w:rPr>
        <w:t>,</w:t>
      </w:r>
      <w:r w:rsidR="00B83DB2">
        <w:rPr>
          <w:i/>
          <w:szCs w:val="24"/>
        </w:rPr>
        <w:t xml:space="preserve"> </w:t>
      </w:r>
    </w:p>
    <w:p w14:paraId="0AD3DFC8" w14:textId="0EC5B068" w:rsidR="00DD7DF3" w:rsidRDefault="001F1C78" w:rsidP="001A0D74">
      <w:pPr>
        <w:jc w:val="center"/>
        <w:rPr>
          <w:i/>
          <w:szCs w:val="24"/>
        </w:rPr>
      </w:pPr>
      <w:r>
        <w:rPr>
          <w:i/>
          <w:szCs w:val="24"/>
        </w:rPr>
        <w:t xml:space="preserve">               </w:t>
      </w:r>
      <w:r w:rsidR="00B83DB2">
        <w:rPr>
          <w:i/>
          <w:szCs w:val="24"/>
        </w:rPr>
        <w:t xml:space="preserve">and </w:t>
      </w:r>
      <w:r w:rsidR="00094324">
        <w:rPr>
          <w:i/>
          <w:szCs w:val="24"/>
        </w:rPr>
        <w:t>maintain financial security</w:t>
      </w:r>
    </w:p>
    <w:p w14:paraId="7D3CAC6E" w14:textId="620BD955" w:rsidR="00A463A5" w:rsidRPr="00C11958" w:rsidRDefault="001F1C78" w:rsidP="001A0D74">
      <w:pPr>
        <w:jc w:val="center"/>
        <w:rPr>
          <w:b/>
          <w:i/>
          <w:sz w:val="20"/>
          <w:u w:val="single"/>
        </w:rPr>
      </w:pPr>
      <w:r>
        <w:t xml:space="preserve">             </w:t>
      </w:r>
      <w:hyperlink r:id="rId9" w:history="1">
        <w:r w:rsidRPr="00D10534">
          <w:rPr>
            <w:rStyle w:val="Hyperlink"/>
            <w:b/>
            <w:i/>
            <w:sz w:val="20"/>
          </w:rPr>
          <w:t>https://www.consumer.gov</w:t>
        </w:r>
      </w:hyperlink>
      <w:r w:rsidR="00C11958">
        <w:rPr>
          <w:rStyle w:val="Hyperlink"/>
          <w:b/>
          <w:i/>
          <w:sz w:val="20"/>
        </w:rPr>
        <w:t xml:space="preserve"> </w:t>
      </w:r>
      <w:r w:rsidR="00C11958">
        <w:rPr>
          <w:rStyle w:val="Hyperlink"/>
          <w:bCs/>
          <w:iCs/>
          <w:sz w:val="20"/>
          <w:u w:val="none"/>
        </w:rPr>
        <w:t xml:space="preserve">            </w:t>
      </w:r>
      <w:hyperlink r:id="rId10" w:history="1">
        <w:r w:rsidR="00C11958">
          <w:rPr>
            <w:rStyle w:val="Hyperlink"/>
            <w:b/>
            <w:i/>
            <w:sz w:val="20"/>
          </w:rPr>
          <w:t>https://www.mymoney.gov/</w:t>
        </w:r>
      </w:hyperlink>
    </w:p>
    <w:p w14:paraId="1BB001AF" w14:textId="77777777" w:rsidR="00981616" w:rsidRPr="00933D40" w:rsidRDefault="00981616" w:rsidP="001A0D74">
      <w:pPr>
        <w:jc w:val="both"/>
        <w:rPr>
          <w:rFonts w:asciiTheme="minorHAnsi" w:hAnsiTheme="minorHAnsi"/>
          <w:sz w:val="6"/>
          <w:szCs w:val="6"/>
        </w:rPr>
      </w:pPr>
    </w:p>
    <w:p w14:paraId="4A3D44A8" w14:textId="04C7EDCA" w:rsidR="0060416D" w:rsidRDefault="003C392A" w:rsidP="0060416D">
      <w:pPr>
        <w:jc w:val="both"/>
        <w:rPr>
          <w:szCs w:val="24"/>
        </w:rPr>
      </w:pPr>
      <w:r>
        <w:rPr>
          <w:szCs w:val="24"/>
        </w:rPr>
        <w:t xml:space="preserve">Thank you for picking up this flyer to learn more about </w:t>
      </w:r>
      <w:r w:rsidR="00B83DB2">
        <w:rPr>
          <w:szCs w:val="24"/>
        </w:rPr>
        <w:t>financial literacy</w:t>
      </w:r>
      <w:r>
        <w:rPr>
          <w:szCs w:val="24"/>
        </w:rPr>
        <w:t xml:space="preserve"> and to assist you in making well-informed decisions about your money</w:t>
      </w:r>
      <w:r w:rsidR="00094324">
        <w:rPr>
          <w:szCs w:val="24"/>
        </w:rPr>
        <w:t>. Below you will find online resources to learn more about managing your money, securing loans, credit scores, and general tips on making sound financial decisions</w:t>
      </w:r>
      <w:r w:rsidR="00593895">
        <w:rPr>
          <w:szCs w:val="24"/>
        </w:rPr>
        <w:t xml:space="preserve">.  </w:t>
      </w:r>
      <w:r w:rsidR="00094324">
        <w:rPr>
          <w:szCs w:val="24"/>
        </w:rPr>
        <w:t>These resources cover each of the key</w:t>
      </w:r>
      <w:r w:rsidR="00593895">
        <w:rPr>
          <w:szCs w:val="24"/>
        </w:rPr>
        <w:t xml:space="preserve"> components of financial literacy</w:t>
      </w:r>
      <w:r w:rsidR="00B54E1A">
        <w:rPr>
          <w:szCs w:val="24"/>
        </w:rPr>
        <w:t>:</w:t>
      </w:r>
      <w:r w:rsidR="00593895">
        <w:rPr>
          <w:szCs w:val="24"/>
        </w:rPr>
        <w:t xml:space="preserve"> earn</w:t>
      </w:r>
      <w:r w:rsidR="00094324">
        <w:rPr>
          <w:szCs w:val="24"/>
        </w:rPr>
        <w:t>ing</w:t>
      </w:r>
      <w:r w:rsidR="00593895">
        <w:rPr>
          <w:szCs w:val="24"/>
        </w:rPr>
        <w:t>, spend</w:t>
      </w:r>
      <w:r w:rsidR="00094324">
        <w:rPr>
          <w:szCs w:val="24"/>
        </w:rPr>
        <w:t>ing</w:t>
      </w:r>
      <w:r w:rsidR="00593895">
        <w:rPr>
          <w:szCs w:val="24"/>
        </w:rPr>
        <w:t>, sav</w:t>
      </w:r>
      <w:r w:rsidR="00094324">
        <w:rPr>
          <w:szCs w:val="24"/>
        </w:rPr>
        <w:t>ing</w:t>
      </w:r>
      <w:r w:rsidR="00593895">
        <w:rPr>
          <w:szCs w:val="24"/>
        </w:rPr>
        <w:t xml:space="preserve"> </w:t>
      </w:r>
      <w:r w:rsidR="009F727E">
        <w:rPr>
          <w:szCs w:val="24"/>
        </w:rPr>
        <w:t>&amp;</w:t>
      </w:r>
      <w:r w:rsidR="00593895">
        <w:rPr>
          <w:szCs w:val="24"/>
        </w:rPr>
        <w:t xml:space="preserve"> invest</w:t>
      </w:r>
      <w:r w:rsidR="00094324">
        <w:rPr>
          <w:szCs w:val="24"/>
        </w:rPr>
        <w:t>ing</w:t>
      </w:r>
      <w:r w:rsidR="00593895">
        <w:rPr>
          <w:szCs w:val="24"/>
        </w:rPr>
        <w:t>, borrow</w:t>
      </w:r>
      <w:r w:rsidR="00094324">
        <w:rPr>
          <w:szCs w:val="24"/>
        </w:rPr>
        <w:t>ing</w:t>
      </w:r>
      <w:r w:rsidR="00593895">
        <w:rPr>
          <w:szCs w:val="24"/>
        </w:rPr>
        <w:t xml:space="preserve"> and protect</w:t>
      </w:r>
      <w:r w:rsidR="00094324">
        <w:rPr>
          <w:szCs w:val="24"/>
        </w:rPr>
        <w:t>ing</w:t>
      </w:r>
      <w:r w:rsidR="00593895">
        <w:rPr>
          <w:szCs w:val="24"/>
        </w:rPr>
        <w:t xml:space="preserve">. </w:t>
      </w:r>
    </w:p>
    <w:p w14:paraId="2B7FAFB5" w14:textId="77777777" w:rsidR="00A463A5" w:rsidRPr="00A463A5" w:rsidRDefault="00A463A5" w:rsidP="0060416D">
      <w:pPr>
        <w:jc w:val="both"/>
        <w:rPr>
          <w:sz w:val="8"/>
          <w:szCs w:val="8"/>
        </w:rPr>
      </w:pPr>
    </w:p>
    <w:p w14:paraId="5C8481F4" w14:textId="555B4B5F" w:rsidR="00B83DB2" w:rsidRDefault="005268C0" w:rsidP="0060416D">
      <w:pPr>
        <w:jc w:val="both"/>
      </w:pPr>
      <w:r>
        <w:t>Resources</w:t>
      </w:r>
      <w:r w:rsidR="001F02A6">
        <w:t>:</w:t>
      </w:r>
    </w:p>
    <w:p w14:paraId="080C6BBF" w14:textId="5F09EDAD" w:rsidR="00981616" w:rsidRPr="00E170E2" w:rsidRDefault="00C11958" w:rsidP="0060416D">
      <w:pPr>
        <w:jc w:val="both"/>
      </w:pPr>
      <w:hyperlink r:id="rId11" w:history="1">
        <w:r w:rsidR="00B83DB2" w:rsidRPr="00B83DB2">
          <w:rPr>
            <w:rStyle w:val="Hyperlink"/>
          </w:rPr>
          <w:t>consumer.gov</w:t>
        </w:r>
      </w:hyperlink>
      <w:r w:rsidR="00B83DB2">
        <w:t xml:space="preserve">, </w:t>
      </w:r>
      <w:r w:rsidR="002D79D6">
        <w:t xml:space="preserve"> </w:t>
      </w:r>
      <w:hyperlink r:id="rId12" w:history="1">
        <w:r w:rsidR="00B83DB2" w:rsidRPr="00313CD5">
          <w:rPr>
            <w:rStyle w:val="Hyperlink"/>
          </w:rPr>
          <w:t>MyMoney.gov</w:t>
        </w:r>
      </w:hyperlink>
      <w:r w:rsidR="00B83DB2">
        <w:t xml:space="preserve">, </w:t>
      </w:r>
      <w:hyperlink r:id="rId13" w:history="1">
        <w:r w:rsidR="00AC3AEA">
          <w:rPr>
            <w:rStyle w:val="Hyperlink"/>
          </w:rPr>
          <w:t>MilitaryConsumer.gov</w:t>
        </w:r>
      </w:hyperlink>
      <w:r w:rsidR="00AC3AEA">
        <w:t xml:space="preserve">, </w:t>
      </w:r>
      <w:hyperlink r:id="rId14" w:history="1">
        <w:r w:rsidR="00921EEC" w:rsidRPr="00921EEC">
          <w:rPr>
            <w:rStyle w:val="Hyperlink"/>
          </w:rPr>
          <w:t>ConsumerFinance.gov</w:t>
        </w:r>
      </w:hyperlink>
      <w:r w:rsidR="00E170E2">
        <w:t xml:space="preserve">, </w:t>
      </w:r>
      <w:hyperlink r:id="rId15" w:history="1">
        <w:r w:rsidR="00AC3AEA" w:rsidRPr="00AC3AEA">
          <w:rPr>
            <w:rStyle w:val="Hyperlink"/>
          </w:rPr>
          <w:t>ConsumerFTC.gov</w:t>
        </w:r>
      </w:hyperlink>
    </w:p>
    <w:p w14:paraId="5F8E3DC6" w14:textId="76A38320" w:rsidR="00A812B2" w:rsidRDefault="00A812B2" w:rsidP="00B6667C">
      <w:pPr>
        <w:jc w:val="center"/>
        <w:rPr>
          <w:sz w:val="16"/>
          <w:szCs w:val="16"/>
        </w:rPr>
      </w:pPr>
    </w:p>
    <w:p w14:paraId="6EE4C864" w14:textId="1BFA0858" w:rsidR="00FA3B56" w:rsidRPr="00A812B2" w:rsidRDefault="00BD4173" w:rsidP="007D192D">
      <w:pPr>
        <w:rPr>
          <w:b/>
          <w:szCs w:val="24"/>
          <w:u w:val="single"/>
        </w:rPr>
      </w:pPr>
      <w:r w:rsidRPr="003C392A">
        <w:rPr>
          <w:noProof/>
          <w:color w:val="FF0000"/>
          <w:szCs w:val="24"/>
          <w:u w:val="single"/>
        </w:rPr>
        <w:drawing>
          <wp:anchor distT="0" distB="0" distL="114300" distR="114300" simplePos="0" relativeHeight="251669504" behindDoc="1" locked="0" layoutInCell="1" allowOverlap="1" wp14:anchorId="5BF565AE" wp14:editId="522D890F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705100" cy="1419225"/>
            <wp:effectExtent l="0" t="0" r="0" b="0"/>
            <wp:wrapTight wrapText="bothSides">
              <wp:wrapPolygon edited="0">
                <wp:start x="0" y="0"/>
                <wp:lineTo x="0" y="21165"/>
                <wp:lineTo x="21448" y="21165"/>
                <wp:lineTo x="2144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tctrichards\Desktop\Fraud\cyber-security-4498051_1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40" cy="142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A09">
        <w:rPr>
          <w:rStyle w:val="Hyperlink"/>
          <w:noProof/>
          <w:szCs w:val="24"/>
        </w:rPr>
        <w:drawing>
          <wp:anchor distT="0" distB="0" distL="114300" distR="114300" simplePos="0" relativeHeight="251684864" behindDoc="0" locked="0" layoutInCell="1" allowOverlap="1" wp14:anchorId="10DC3A32" wp14:editId="16AA9257">
            <wp:simplePos x="0" y="0"/>
            <wp:positionH relativeFrom="column">
              <wp:posOffset>5766435</wp:posOffset>
            </wp:positionH>
            <wp:positionV relativeFrom="paragraph">
              <wp:posOffset>5715</wp:posOffset>
            </wp:positionV>
            <wp:extent cx="1000125" cy="1000125"/>
            <wp:effectExtent l="0" t="0" r="9525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750">
        <w:rPr>
          <w:b/>
          <w:color w:val="FF0000"/>
          <w:szCs w:val="24"/>
          <w:u w:val="single"/>
        </w:rPr>
        <w:t>SAVING AND INVESTING</w:t>
      </w:r>
    </w:p>
    <w:p w14:paraId="59E8A102" w14:textId="7E7CEEC5" w:rsidR="00B6667C" w:rsidRPr="00F34C45" w:rsidRDefault="00975B00" w:rsidP="007D192D">
      <w:pPr>
        <w:jc w:val="both"/>
        <w:rPr>
          <w:szCs w:val="24"/>
        </w:rPr>
      </w:pPr>
      <w:r>
        <w:rPr>
          <w:szCs w:val="24"/>
        </w:rPr>
        <w:t>Buying a House</w:t>
      </w:r>
    </w:p>
    <w:p w14:paraId="045CEF9E" w14:textId="3FD779F5" w:rsidR="00975B00" w:rsidRDefault="00C11958" w:rsidP="00B01094">
      <w:hyperlink r:id="rId18" w:history="1">
        <w:r w:rsidR="00975B00" w:rsidRPr="00975B00">
          <w:rPr>
            <w:rStyle w:val="Hyperlink"/>
          </w:rPr>
          <w:t>consumerfinance.gov/owning-a-home/</w:t>
        </w:r>
      </w:hyperlink>
    </w:p>
    <w:p w14:paraId="5980B2CB" w14:textId="7F2FA89B" w:rsidR="00913C8A" w:rsidRPr="00F34C45" w:rsidRDefault="00BD4173" w:rsidP="00B01094">
      <w:pPr>
        <w:rPr>
          <w:szCs w:val="24"/>
        </w:rPr>
      </w:pPr>
      <w:r>
        <w:rPr>
          <w:szCs w:val="24"/>
        </w:rPr>
        <w:t>Making a Budget</w:t>
      </w:r>
    </w:p>
    <w:p w14:paraId="3FFEC2FA" w14:textId="5BA2B64B" w:rsidR="00BD4173" w:rsidRDefault="00C11958" w:rsidP="00921EEC">
      <w:hyperlink r:id="rId19" w:history="1">
        <w:r w:rsidR="00BD4173" w:rsidRPr="00BD4173">
          <w:rPr>
            <w:rStyle w:val="Hyperlink"/>
          </w:rPr>
          <w:t>consumer.gov/managing-your-money/making-budget</w:t>
        </w:r>
      </w:hyperlink>
    </w:p>
    <w:p w14:paraId="4A2F50AA" w14:textId="43961604" w:rsidR="00921EEC" w:rsidRDefault="00921EEC" w:rsidP="00921EEC">
      <w:pPr>
        <w:rPr>
          <w:szCs w:val="24"/>
        </w:rPr>
      </w:pPr>
      <w:r>
        <w:rPr>
          <w:szCs w:val="24"/>
        </w:rPr>
        <w:t>Retirement Planning</w:t>
      </w:r>
    </w:p>
    <w:p w14:paraId="0439DE50" w14:textId="536E1F6C" w:rsidR="008A79E8" w:rsidRPr="00921EEC" w:rsidRDefault="00C11958" w:rsidP="00921EEC">
      <w:pPr>
        <w:rPr>
          <w:rStyle w:val="Hyperlink"/>
          <w:color w:val="auto"/>
          <w:szCs w:val="24"/>
          <w:u w:val="none"/>
        </w:rPr>
      </w:pPr>
      <w:hyperlink r:id="rId20" w:history="1">
        <w:r w:rsidR="00921EEC" w:rsidRPr="00921EEC">
          <w:rPr>
            <w:rStyle w:val="Hyperlink"/>
          </w:rPr>
          <w:t>consumerfinance.gov/consumer-tools/retirement/</w:t>
        </w:r>
      </w:hyperlink>
      <w:r w:rsidR="00625867">
        <w:fldChar w:fldCharType="begin"/>
      </w:r>
      <w:r w:rsidR="00921EEC">
        <w:instrText>HYPERLINK "https://www.consumerfinance.gov/consumer-tools/retirement/"</w:instrText>
      </w:r>
      <w:r w:rsidR="00625867">
        <w:fldChar w:fldCharType="separate"/>
      </w:r>
    </w:p>
    <w:p w14:paraId="48EDC50C" w14:textId="7C8E0D2F" w:rsidR="00A812B2" w:rsidRPr="00210BA1" w:rsidRDefault="009F727E" w:rsidP="001A0D74">
      <w:pPr>
        <w:jc w:val="both"/>
        <w:rPr>
          <w:szCs w:val="24"/>
        </w:rPr>
      </w:pPr>
      <w:r w:rsidRPr="003C392A">
        <w:rPr>
          <w:noProof/>
          <w:color w:val="FF0000"/>
          <w:szCs w:val="24"/>
        </w:rPr>
        <w:drawing>
          <wp:anchor distT="0" distB="0" distL="114300" distR="114300" simplePos="0" relativeHeight="251670528" behindDoc="1" locked="0" layoutInCell="1" allowOverlap="1" wp14:anchorId="7CD72546" wp14:editId="7E0C341C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9098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250" y="21382"/>
                <wp:lineTo x="2125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tctrichards\Desktop\Fraud\fraud-prevention-3188092_19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867">
        <w:fldChar w:fldCharType="end"/>
      </w:r>
      <w:r w:rsidR="00AC3AEA">
        <w:rPr>
          <w:b/>
          <w:color w:val="FF0000"/>
          <w:szCs w:val="24"/>
          <w:u w:val="single"/>
        </w:rPr>
        <w:t>MANAGING YOUR MONEY</w:t>
      </w:r>
    </w:p>
    <w:p w14:paraId="64AD3759" w14:textId="77777777" w:rsidR="00FA3B56" w:rsidRPr="0041113E" w:rsidRDefault="00FA3B56" w:rsidP="001A0D74">
      <w:pPr>
        <w:jc w:val="both"/>
        <w:rPr>
          <w:sz w:val="8"/>
          <w:szCs w:val="8"/>
        </w:rPr>
      </w:pPr>
    </w:p>
    <w:p w14:paraId="643130F0" w14:textId="03A7FA28" w:rsidR="0041113E" w:rsidRPr="00656B42" w:rsidRDefault="00931A09" w:rsidP="0041113E">
      <w:pPr>
        <w:jc w:val="both"/>
        <w:rPr>
          <w:rStyle w:val="Hyperlink"/>
        </w:rPr>
      </w:pPr>
      <w:r>
        <w:rPr>
          <w:rStyle w:val="Hyperlink"/>
          <w:noProof/>
        </w:rPr>
        <w:drawing>
          <wp:anchor distT="0" distB="0" distL="114300" distR="114300" simplePos="0" relativeHeight="251683840" behindDoc="0" locked="0" layoutInCell="1" allowOverlap="1" wp14:anchorId="21494A69" wp14:editId="5263313A">
            <wp:simplePos x="0" y="0"/>
            <wp:positionH relativeFrom="column">
              <wp:posOffset>4396740</wp:posOffset>
            </wp:positionH>
            <wp:positionV relativeFrom="paragraph">
              <wp:posOffset>8255</wp:posOffset>
            </wp:positionV>
            <wp:extent cx="1009650" cy="10096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AEA">
        <w:t>Saving Money When You Shop</w:t>
      </w:r>
      <w:r w:rsidR="00656B42">
        <w:rPr>
          <w:color w:val="0000FF"/>
          <w:u w:val="single"/>
        </w:rPr>
        <w:fldChar w:fldCharType="begin"/>
      </w:r>
      <w:r w:rsidR="00AC3AEA">
        <w:rPr>
          <w:color w:val="0000FF"/>
          <w:u w:val="single"/>
        </w:rPr>
        <w:instrText>HYPERLINK "https://consumer.gov/managing-your-money/saving-money-when-you-shop"</w:instrText>
      </w:r>
      <w:r w:rsidR="00656B42">
        <w:rPr>
          <w:color w:val="0000FF"/>
          <w:u w:val="single"/>
        </w:rPr>
      </w:r>
      <w:r w:rsidR="00656B42">
        <w:rPr>
          <w:color w:val="0000FF"/>
          <w:u w:val="single"/>
        </w:rPr>
        <w:fldChar w:fldCharType="separate"/>
      </w:r>
    </w:p>
    <w:p w14:paraId="4E2F5EB3" w14:textId="25B8D0A5" w:rsidR="00EC647B" w:rsidRPr="00656B42" w:rsidRDefault="00AC3AEA" w:rsidP="001A0D74">
      <w:pPr>
        <w:jc w:val="both"/>
        <w:rPr>
          <w:rStyle w:val="Hyperlink"/>
          <w:sz w:val="8"/>
          <w:szCs w:val="8"/>
        </w:rPr>
      </w:pPr>
      <w:bookmarkStart w:id="0" w:name="_Hlk100136178"/>
      <w:proofErr w:type="gramStart"/>
      <w:r>
        <w:rPr>
          <w:rStyle w:val="Hyperlink"/>
        </w:rPr>
        <w:t>consumer.gov./</w:t>
      </w:r>
      <w:proofErr w:type="gramEnd"/>
      <w:r>
        <w:rPr>
          <w:rStyle w:val="Hyperlink"/>
        </w:rPr>
        <w:t>managing-your-money/saving-money-when-you-shop</w:t>
      </w:r>
    </w:p>
    <w:bookmarkEnd w:id="0"/>
    <w:p w14:paraId="0A50C801" w14:textId="121960AD" w:rsidR="0041113E" w:rsidRDefault="00656B42" w:rsidP="0041113E">
      <w:pPr>
        <w:jc w:val="both"/>
      </w:pPr>
      <w:r>
        <w:rPr>
          <w:color w:val="0000FF"/>
          <w:u w:val="single"/>
        </w:rPr>
        <w:fldChar w:fldCharType="end"/>
      </w:r>
      <w:r w:rsidR="00AC3AEA">
        <w:t>Using Debit Cards</w:t>
      </w:r>
    </w:p>
    <w:p w14:paraId="58159312" w14:textId="7C0D86DD" w:rsidR="00656B42" w:rsidRDefault="00C11958" w:rsidP="0041113E">
      <w:pPr>
        <w:jc w:val="both"/>
      </w:pPr>
      <w:hyperlink r:id="rId23" w:history="1">
        <w:r w:rsidR="00AC3AEA">
          <w:rPr>
            <w:rStyle w:val="Hyperlink"/>
          </w:rPr>
          <w:t>c</w:t>
        </w:r>
        <w:r w:rsidR="00AC3AEA" w:rsidRPr="00AC3AEA">
          <w:rPr>
            <w:rStyle w:val="Hyperlink"/>
          </w:rPr>
          <w:t>onsumer.gov/managing-your-money/using-debit-cards</w:t>
        </w:r>
      </w:hyperlink>
      <w:r w:rsidR="00AC3AEA">
        <w:t xml:space="preserve"> </w:t>
      </w:r>
    </w:p>
    <w:p w14:paraId="4EB80908" w14:textId="1BA793D0" w:rsidR="0041113E" w:rsidRPr="0041113E" w:rsidRDefault="0041113E" w:rsidP="0041113E">
      <w:pPr>
        <w:jc w:val="both"/>
        <w:rPr>
          <w:sz w:val="8"/>
          <w:szCs w:val="8"/>
        </w:rPr>
      </w:pPr>
    </w:p>
    <w:p w14:paraId="053F5C8A" w14:textId="62687739" w:rsidR="0041113E" w:rsidRPr="00633483" w:rsidRDefault="00B731C9" w:rsidP="0041113E">
      <w:pPr>
        <w:jc w:val="both"/>
      </w:pPr>
      <w:r>
        <w:t>Opening a Bank Account</w:t>
      </w:r>
    </w:p>
    <w:p w14:paraId="6ACDCB6F" w14:textId="72081120" w:rsidR="00182043" w:rsidRDefault="00C11958" w:rsidP="001A0D74">
      <w:pPr>
        <w:jc w:val="both"/>
        <w:rPr>
          <w:szCs w:val="24"/>
        </w:rPr>
      </w:pPr>
      <w:hyperlink r:id="rId24" w:history="1">
        <w:r w:rsidR="00B731C9" w:rsidRPr="00D10534">
          <w:rPr>
            <w:rStyle w:val="Hyperlink"/>
            <w:szCs w:val="24"/>
          </w:rPr>
          <w:t>https://consumer.gov/your-money/opening-bank-account</w:t>
        </w:r>
      </w:hyperlink>
    </w:p>
    <w:p w14:paraId="74024F17" w14:textId="06C236BA" w:rsidR="00913C8A" w:rsidRPr="004B4FB0" w:rsidRDefault="00182043" w:rsidP="001A0D74">
      <w:pPr>
        <w:jc w:val="both"/>
        <w:rPr>
          <w:szCs w:val="24"/>
        </w:rPr>
      </w:pPr>
      <w:r>
        <w:rPr>
          <w:szCs w:val="24"/>
        </w:rPr>
        <w:t>Renting an Apartment or House</w:t>
      </w:r>
    </w:p>
    <w:p w14:paraId="1CC5E9B7" w14:textId="242ECF7A" w:rsidR="00625867" w:rsidRPr="00931A09" w:rsidRDefault="00C11958" w:rsidP="00625867">
      <w:pPr>
        <w:jc w:val="both"/>
        <w:rPr>
          <w:b/>
          <w:szCs w:val="24"/>
          <w:u w:val="single"/>
        </w:rPr>
      </w:pPr>
      <w:hyperlink r:id="rId25" w:history="1">
        <w:r w:rsidR="00182043" w:rsidRPr="00182043">
          <w:rPr>
            <w:rStyle w:val="Hyperlink"/>
          </w:rPr>
          <w:t>consumer.gov/managing-your-money/renting-apartment-or-house</w:t>
        </w:r>
      </w:hyperlink>
    </w:p>
    <w:p w14:paraId="6FA3D31D" w14:textId="2AF90D08" w:rsidR="00E43E5D" w:rsidRDefault="00931A09" w:rsidP="00931A09">
      <w:pPr>
        <w:rPr>
          <w:b/>
          <w:szCs w:val="24"/>
          <w:u w:val="single"/>
        </w:rPr>
      </w:pPr>
      <w:r>
        <w:rPr>
          <w:noProof/>
          <w:color w:val="FF0000"/>
          <w:szCs w:val="24"/>
          <w:u w:val="single"/>
        </w:rPr>
        <w:drawing>
          <wp:anchor distT="0" distB="0" distL="114300" distR="114300" simplePos="0" relativeHeight="251682816" behindDoc="0" locked="0" layoutInCell="1" allowOverlap="1" wp14:anchorId="1C7B333A" wp14:editId="77CC0FD0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2755900" cy="1971675"/>
            <wp:effectExtent l="0" t="0" r="635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10" cy="198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17C" w:rsidRPr="00913C8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EF1ED4" wp14:editId="39ADF482">
                <wp:simplePos x="0" y="0"/>
                <wp:positionH relativeFrom="column">
                  <wp:posOffset>8360822</wp:posOffset>
                </wp:positionH>
                <wp:positionV relativeFrom="paragraph">
                  <wp:posOffset>-290945</wp:posOffset>
                </wp:positionV>
                <wp:extent cx="373949" cy="77189"/>
                <wp:effectExtent l="0" t="0" r="26670" b="184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73949" cy="771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1A5EF" w14:textId="77777777" w:rsidR="00597F5F" w:rsidRDefault="00597F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EF1ED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658.35pt;margin-top:-22.9pt;width:29.45pt;height:6.1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" fillcolor="white [3201]" strokeweight=".5pt">
                <v:textbox>
                  <w:txbxContent>
                    <w:p w14:paraId="6B61A5EF" w14:textId="77777777" w:rsidR="00597F5F" w:rsidRDefault="00597F5F"/>
                  </w:txbxContent>
                </v:textbox>
              </v:shape>
            </w:pict>
          </mc:Fallback>
        </mc:AlternateContent>
      </w:r>
      <w:r w:rsidR="00182043">
        <w:rPr>
          <w:b/>
          <w:color w:val="FF0000"/>
          <w:szCs w:val="24"/>
          <w:u w:val="single"/>
        </w:rPr>
        <w:t>CREDIT,</w:t>
      </w:r>
      <w:r w:rsidR="00181750">
        <w:rPr>
          <w:b/>
          <w:color w:val="FF0000"/>
          <w:szCs w:val="24"/>
          <w:u w:val="single"/>
        </w:rPr>
        <w:t xml:space="preserve"> PERSONAL</w:t>
      </w:r>
      <w:r w:rsidR="00182043">
        <w:rPr>
          <w:b/>
          <w:color w:val="FF0000"/>
          <w:szCs w:val="24"/>
          <w:u w:val="single"/>
        </w:rPr>
        <w:t xml:space="preserve"> LOANS, &amp; DEBT</w:t>
      </w:r>
    </w:p>
    <w:p w14:paraId="7AE7043B" w14:textId="159DD3FB" w:rsidR="00F34C45" w:rsidRPr="00F34C45" w:rsidRDefault="00182043" w:rsidP="00931A09">
      <w:r>
        <w:t>Your Credit History</w:t>
      </w:r>
    </w:p>
    <w:p w14:paraId="0B9A3FA7" w14:textId="54218732" w:rsidR="00F34C45" w:rsidRPr="00F34C45" w:rsidRDefault="00C11958" w:rsidP="00931A09">
      <w:pPr>
        <w:rPr>
          <w:sz w:val="8"/>
          <w:szCs w:val="8"/>
        </w:rPr>
      </w:pPr>
      <w:hyperlink r:id="rId27" w:history="1">
        <w:r w:rsidR="00182043" w:rsidRPr="00182043">
          <w:rPr>
            <w:rStyle w:val="Hyperlink"/>
          </w:rPr>
          <w:t>consumer.gov/credit-loans-debt/your-credit-history</w:t>
        </w:r>
      </w:hyperlink>
      <w:r w:rsidR="00182043" w:rsidRPr="00F34C45">
        <w:rPr>
          <w:sz w:val="8"/>
          <w:szCs w:val="8"/>
        </w:rPr>
        <w:t xml:space="preserve"> </w:t>
      </w:r>
    </w:p>
    <w:p w14:paraId="1A9E7488" w14:textId="5FF42531" w:rsidR="00E170E2" w:rsidRDefault="00BE140E" w:rsidP="00931A09">
      <w:r>
        <w:rPr>
          <w:noProof/>
        </w:rPr>
        <w:drawing>
          <wp:anchor distT="0" distB="0" distL="114300" distR="114300" simplePos="0" relativeHeight="251681792" behindDoc="0" locked="0" layoutInCell="1" allowOverlap="1" wp14:anchorId="62D5929E" wp14:editId="230530C4">
            <wp:simplePos x="0" y="0"/>
            <wp:positionH relativeFrom="margin">
              <wp:posOffset>5804535</wp:posOffset>
            </wp:positionH>
            <wp:positionV relativeFrom="paragraph">
              <wp:posOffset>10795</wp:posOffset>
            </wp:positionV>
            <wp:extent cx="933450" cy="9334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043">
        <w:t>Payday Loans and Cash Advances</w:t>
      </w:r>
    </w:p>
    <w:p w14:paraId="56E3C3F0" w14:textId="7733E216" w:rsidR="00181750" w:rsidRDefault="00C11958" w:rsidP="00931A09">
      <w:pPr>
        <w:rPr>
          <w:sz w:val="20"/>
        </w:rPr>
      </w:pPr>
      <w:hyperlink r:id="rId29" w:history="1">
        <w:r w:rsidR="00182043" w:rsidRPr="00182043">
          <w:rPr>
            <w:rStyle w:val="Hyperlink"/>
          </w:rPr>
          <w:t>consumer.gov/credit-loans-debt/payday-loans-cash-advances</w:t>
        </w:r>
      </w:hyperlink>
      <w:r w:rsidR="00182043" w:rsidRPr="00F34C45">
        <w:rPr>
          <w:sz w:val="20"/>
        </w:rPr>
        <w:t xml:space="preserve"> </w:t>
      </w:r>
    </w:p>
    <w:p w14:paraId="18316C8B" w14:textId="699FABB4" w:rsidR="00E170E2" w:rsidRDefault="00E170E2" w:rsidP="00931A09">
      <w:pPr>
        <w:rPr>
          <w:szCs w:val="24"/>
        </w:rPr>
      </w:pPr>
      <w:r>
        <w:rPr>
          <w:szCs w:val="24"/>
        </w:rPr>
        <w:t>Home Equity and Lines of Credit</w:t>
      </w:r>
      <w:r>
        <w:rPr>
          <w:szCs w:val="24"/>
        </w:rPr>
        <w:br/>
      </w:r>
      <w:hyperlink r:id="rId30" w:history="1">
        <w:r w:rsidR="00931A09">
          <w:rPr>
            <w:rStyle w:val="Hyperlink"/>
            <w:szCs w:val="24"/>
          </w:rPr>
          <w:t>consumer.ftc.gov/articles/home-equity-loans-and-home-equity-lines-credit</w:t>
        </w:r>
      </w:hyperlink>
      <w:r>
        <w:rPr>
          <w:szCs w:val="24"/>
        </w:rPr>
        <w:t xml:space="preserve"> </w:t>
      </w:r>
    </w:p>
    <w:p w14:paraId="7535573B" w14:textId="00BA8090" w:rsidR="00181750" w:rsidRDefault="00181750" w:rsidP="00931A09">
      <w:r>
        <w:rPr>
          <w:szCs w:val="24"/>
        </w:rPr>
        <w:t>Fixing Your Credit</w:t>
      </w:r>
    </w:p>
    <w:p w14:paraId="460B2BDB" w14:textId="5FDCEA54" w:rsidR="00BD4173" w:rsidRPr="00BD4173" w:rsidRDefault="00C11958" w:rsidP="00931A09">
      <w:pPr>
        <w:rPr>
          <w:sz w:val="10"/>
          <w:szCs w:val="10"/>
        </w:rPr>
      </w:pPr>
      <w:hyperlink r:id="rId31" w:history="1">
        <w:r w:rsidR="00181750" w:rsidRPr="00181750">
          <w:rPr>
            <w:rStyle w:val="Hyperlink"/>
            <w:szCs w:val="24"/>
          </w:rPr>
          <w:t>consumer.ftc.gov/articles/fixing-your-credit-</w:t>
        </w:r>
        <w:proofErr w:type="spellStart"/>
        <w:r w:rsidR="00181750" w:rsidRPr="00181750">
          <w:rPr>
            <w:rStyle w:val="Hyperlink"/>
            <w:szCs w:val="24"/>
          </w:rPr>
          <w:t>faqs</w:t>
        </w:r>
        <w:proofErr w:type="spellEnd"/>
      </w:hyperlink>
      <w:r w:rsidR="00BD4173" w:rsidRPr="00BD4173">
        <w:rPr>
          <w:sz w:val="10"/>
          <w:szCs w:val="10"/>
        </w:rPr>
        <w:br/>
      </w:r>
    </w:p>
    <w:p w14:paraId="68B85B62" w14:textId="0D9A90F7" w:rsidR="00933DF4" w:rsidRDefault="00933DF4" w:rsidP="007D192D">
      <w:pPr>
        <w:jc w:val="center"/>
        <w:rPr>
          <w:szCs w:val="24"/>
        </w:rPr>
      </w:pPr>
      <w:r>
        <w:rPr>
          <w:szCs w:val="24"/>
        </w:rPr>
        <w:t xml:space="preserve">Check your credit report </w:t>
      </w:r>
      <w:r w:rsidR="004F4121">
        <w:rPr>
          <w:szCs w:val="24"/>
        </w:rPr>
        <w:t xml:space="preserve">at least </w:t>
      </w:r>
      <w:r>
        <w:rPr>
          <w:szCs w:val="24"/>
        </w:rPr>
        <w:t xml:space="preserve">annually, find out </w:t>
      </w:r>
      <w:r w:rsidR="006876C9">
        <w:rPr>
          <w:szCs w:val="24"/>
        </w:rPr>
        <w:t>how to g</w:t>
      </w:r>
      <w:r w:rsidR="00083BFF">
        <w:rPr>
          <w:szCs w:val="24"/>
        </w:rPr>
        <w:t xml:space="preserve">et your </w:t>
      </w:r>
      <w:r w:rsidR="00083BFF" w:rsidRPr="00083BFF">
        <w:rPr>
          <w:b/>
          <w:szCs w:val="24"/>
          <w:u w:val="single"/>
        </w:rPr>
        <w:t>f</w:t>
      </w:r>
      <w:r w:rsidR="002A6566" w:rsidRPr="00083BFF">
        <w:rPr>
          <w:b/>
          <w:szCs w:val="24"/>
          <w:u w:val="single"/>
        </w:rPr>
        <w:t>ree</w:t>
      </w:r>
      <w:r w:rsidR="002A6566">
        <w:rPr>
          <w:szCs w:val="24"/>
        </w:rPr>
        <w:t xml:space="preserve"> annual credit report at</w:t>
      </w:r>
      <w:r>
        <w:rPr>
          <w:szCs w:val="24"/>
        </w:rPr>
        <w:t>:</w:t>
      </w:r>
    </w:p>
    <w:p w14:paraId="0396AAF4" w14:textId="7DB80B79" w:rsidR="00913C8A" w:rsidRDefault="00BD4173" w:rsidP="007D192D">
      <w:pPr>
        <w:jc w:val="center"/>
        <w:rPr>
          <w:color w:val="0000FF"/>
          <w:u w:val="single"/>
        </w:rPr>
      </w:pPr>
      <w:r>
        <w:rPr>
          <w:noProof/>
          <w:color w:val="0000FF"/>
          <w:u w:val="single"/>
        </w:rPr>
        <w:drawing>
          <wp:anchor distT="0" distB="0" distL="114300" distR="114300" simplePos="0" relativeHeight="251685888" behindDoc="0" locked="0" layoutInCell="1" allowOverlap="1" wp14:anchorId="6C529429" wp14:editId="189D268F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676275" cy="676275"/>
            <wp:effectExtent l="0" t="0" r="952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92D">
        <w:rPr>
          <w:szCs w:val="24"/>
        </w:rPr>
        <w:t xml:space="preserve">  </w:t>
      </w:r>
      <w:r w:rsidR="002A6566">
        <w:rPr>
          <w:szCs w:val="24"/>
        </w:rPr>
        <w:t xml:space="preserve"> </w:t>
      </w:r>
      <w:hyperlink r:id="rId33" w:history="1">
        <w:r w:rsidR="007D192D" w:rsidRPr="007D192D">
          <w:rPr>
            <w:color w:val="0000FF"/>
            <w:u w:val="single"/>
          </w:rPr>
          <w:t>consumer.ftc.gov/articles/free-credit-reports</w:t>
        </w:r>
      </w:hyperlink>
      <w:r w:rsidR="00C019F0">
        <w:rPr>
          <w:color w:val="0000FF"/>
          <w:u w:val="single"/>
        </w:rPr>
        <w:t xml:space="preserve"> </w:t>
      </w:r>
      <w:r w:rsidR="00C019F0" w:rsidRPr="00C019F0">
        <w:t>or call 1-877-322-8228</w:t>
      </w:r>
    </w:p>
    <w:p w14:paraId="2CDCD597" w14:textId="6B11E73F" w:rsidR="0060416D" w:rsidRPr="0060416D" w:rsidRDefault="0060416D" w:rsidP="0060416D">
      <w:pPr>
        <w:jc w:val="center"/>
      </w:pPr>
      <w:r w:rsidRPr="0060416D">
        <w:rPr>
          <w:rStyle w:val="Hyperlink"/>
          <w:color w:val="auto"/>
          <w:szCs w:val="24"/>
          <w:u w:val="none"/>
        </w:rPr>
        <w:t xml:space="preserve">Questions?  1-877-FTC-HELP or file a complaint at </w:t>
      </w:r>
      <w:hyperlink r:id="rId34" w:history="1">
        <w:r w:rsidR="00A30D43" w:rsidRPr="00A30D43">
          <w:rPr>
            <w:rStyle w:val="Hyperlink"/>
            <w:szCs w:val="24"/>
          </w:rPr>
          <w:t>ReportFraud.ftc.gov</w:t>
        </w:r>
      </w:hyperlink>
      <w:r w:rsidR="00A30D43" w:rsidRPr="0060416D">
        <w:t xml:space="preserve"> </w:t>
      </w:r>
    </w:p>
    <w:sectPr w:rsidR="0060416D" w:rsidRPr="0060416D" w:rsidSect="00931A09">
      <w:headerReference w:type="default" r:id="rId35"/>
      <w:footerReference w:type="even" r:id="rId36"/>
      <w:footerReference w:type="default" r:id="rId37"/>
      <w:pgSz w:w="12240" w:h="15840" w:code="1"/>
      <w:pgMar w:top="450" w:right="648" w:bottom="0" w:left="504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2D2F0" w14:textId="77777777" w:rsidR="00AF7152" w:rsidRDefault="00AF7152" w:rsidP="005A4F6C">
      <w:r>
        <w:separator/>
      </w:r>
    </w:p>
  </w:endnote>
  <w:endnote w:type="continuationSeparator" w:id="0">
    <w:p w14:paraId="20A7913A" w14:textId="77777777" w:rsidR="00AF7152" w:rsidRDefault="00AF7152" w:rsidP="005A4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9497390"/>
      <w:docPartObj>
        <w:docPartGallery w:val="Page Numbers (Bottom of Page)"/>
        <w:docPartUnique/>
      </w:docPartObj>
    </w:sdtPr>
    <w:sdtEndPr/>
    <w:sdtContent>
      <w:sdt>
        <w:sdtPr>
          <w:id w:val="1894309690"/>
          <w:docPartObj>
            <w:docPartGallery w:val="Page Numbers (Top of Page)"/>
            <w:docPartUnique/>
          </w:docPartObj>
        </w:sdtPr>
        <w:sdtEndPr/>
        <w:sdtContent>
          <w:p w14:paraId="7DF54773" w14:textId="77777777" w:rsidR="00617C3C" w:rsidRDefault="00617C3C">
            <w:pPr>
              <w:pStyle w:val="Footer"/>
              <w:jc w:val="right"/>
            </w:pPr>
            <w:r w:rsidRPr="00216096">
              <w:rPr>
                <w:rFonts w:ascii="Times New Roman" w:hAnsi="Times New Roman" w:cs="Times New Roman"/>
                <w:sz w:val="20"/>
                <w:szCs w:val="20"/>
              </w:rPr>
              <w:t xml:space="preserve">Page </w:t>
            </w:r>
            <w:r w:rsidR="005107DD" w:rsidRPr="00216096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begin"/>
            </w:r>
            <w:r w:rsidRPr="00216096">
              <w:rPr>
                <w:rFonts w:ascii="Times New Roman" w:hAnsi="Times New Roman" w:cs="Times New Roman"/>
                <w:b/>
                <w:sz w:val="20"/>
                <w:szCs w:val="20"/>
              </w:rPr>
              <w:instrText xml:space="preserve"> PAGE </w:instrText>
            </w:r>
            <w:r w:rsidR="005107DD" w:rsidRPr="00216096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separate"/>
            </w:r>
            <w:r w:rsidR="001F02A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2</w:t>
            </w:r>
            <w:r w:rsidR="005107DD" w:rsidRPr="00216096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end"/>
            </w:r>
            <w:r w:rsidRPr="00216096">
              <w:rPr>
                <w:rFonts w:ascii="Times New Roman" w:hAnsi="Times New Roman" w:cs="Times New Roman"/>
                <w:sz w:val="20"/>
                <w:szCs w:val="20"/>
              </w:rPr>
              <w:t xml:space="preserve"> of </w:t>
            </w:r>
            <w:r w:rsidR="005107DD" w:rsidRPr="00216096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begin"/>
            </w:r>
            <w:r w:rsidRPr="00216096">
              <w:rPr>
                <w:rFonts w:ascii="Times New Roman" w:hAnsi="Times New Roman" w:cs="Times New Roman"/>
                <w:b/>
                <w:sz w:val="20"/>
                <w:szCs w:val="20"/>
              </w:rPr>
              <w:instrText xml:space="preserve"> NUMPAGES  </w:instrText>
            </w:r>
            <w:r w:rsidR="005107DD" w:rsidRPr="00216096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separate"/>
            </w:r>
            <w:r w:rsidR="0008075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</w:t>
            </w:r>
            <w:r w:rsidR="005107DD" w:rsidRPr="00216096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end"/>
            </w:r>
          </w:p>
        </w:sdtContent>
      </w:sdt>
    </w:sdtContent>
  </w:sdt>
  <w:p w14:paraId="45C2FE84" w14:textId="77777777" w:rsidR="00617C3C" w:rsidRDefault="00617C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4807A" w14:textId="77777777" w:rsidR="00617C3C" w:rsidRPr="000C2C71" w:rsidRDefault="00617C3C" w:rsidP="000C2C71">
    <w:pPr>
      <w:pStyle w:val="Footer"/>
      <w:jc w:val="center"/>
      <w:rPr>
        <w:rFonts w:ascii="Times New Roman" w:hAnsi="Times New Roman" w:cs="Times New Roman"/>
        <w:sz w:val="24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39C19" w14:textId="77777777" w:rsidR="00AF7152" w:rsidRDefault="00AF7152" w:rsidP="005A4F6C">
      <w:r>
        <w:separator/>
      </w:r>
    </w:p>
  </w:footnote>
  <w:footnote w:type="continuationSeparator" w:id="0">
    <w:p w14:paraId="343E62D5" w14:textId="77777777" w:rsidR="00AF7152" w:rsidRDefault="00AF7152" w:rsidP="005A4F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320" w:type="dxa"/>
      <w:tblInd w:w="18" w:type="dxa"/>
      <w:shd w:val="clear" w:color="auto" w:fill="4F6228" w:themeFill="accent3" w:themeFillShade="80"/>
      <w:tblLayout w:type="fixed"/>
      <w:tblLook w:val="0000" w:firstRow="0" w:lastRow="0" w:firstColumn="0" w:lastColumn="0" w:noHBand="0" w:noVBand="0"/>
    </w:tblPr>
    <w:tblGrid>
      <w:gridCol w:w="2317"/>
      <w:gridCol w:w="6151"/>
      <w:gridCol w:w="2852"/>
    </w:tblGrid>
    <w:tr w:rsidR="00617C3C" w14:paraId="2AFE7A70" w14:textId="77777777" w:rsidTr="00A463A5">
      <w:trPr>
        <w:trHeight w:val="2159"/>
      </w:trPr>
      <w:tc>
        <w:tcPr>
          <w:tcW w:w="2317" w:type="dxa"/>
          <w:shd w:val="clear" w:color="auto" w:fill="008000"/>
          <w:vAlign w:val="bottom"/>
        </w:tcPr>
        <w:p w14:paraId="29318474" w14:textId="77777777" w:rsidR="00617C3C" w:rsidRDefault="0046618B" w:rsidP="00D66C64">
          <w:pPr>
            <w:ind w:left="-1998" w:firstLine="1818"/>
            <w:jc w:val="center"/>
            <w:rPr>
              <w:sz w:val="16"/>
            </w:rPr>
          </w:pPr>
          <w:r>
            <w:rPr>
              <w:noProof/>
              <w:sz w:val="16"/>
            </w:rPr>
            <w:drawing>
              <wp:inline distT="0" distB="0" distL="0" distR="0" wp14:anchorId="2921BDCC" wp14:editId="0E7B036B">
                <wp:extent cx="1260763" cy="1260763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eal_color_big-transparent-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496" cy="12604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C81A3A">
            <w:rPr>
              <w:sz w:val="16"/>
            </w:rPr>
            <w:t xml:space="preserve">                              </w:t>
          </w:r>
        </w:p>
        <w:p w14:paraId="6BB31BF9" w14:textId="77777777" w:rsidR="00356FB5" w:rsidRDefault="00C81A3A" w:rsidP="00D66C64">
          <w:pPr>
            <w:ind w:left="-1998" w:firstLine="1818"/>
            <w:jc w:val="center"/>
            <w:rPr>
              <w:sz w:val="16"/>
            </w:rPr>
          </w:pPr>
          <w:r>
            <w:rPr>
              <w:sz w:val="16"/>
            </w:rPr>
            <w:t xml:space="preserve">   </w:t>
          </w:r>
        </w:p>
      </w:tc>
      <w:tc>
        <w:tcPr>
          <w:tcW w:w="6151" w:type="dxa"/>
          <w:shd w:val="clear" w:color="auto" w:fill="008000"/>
        </w:tcPr>
        <w:p w14:paraId="51450462" w14:textId="77777777" w:rsidR="00356FB5" w:rsidRDefault="00356FB5" w:rsidP="00356FB5">
          <w:pPr>
            <w:pStyle w:val="Header"/>
            <w:tabs>
              <w:tab w:val="center" w:pos="2322"/>
              <w:tab w:val="right" w:pos="4644"/>
            </w:tabs>
            <w:jc w:val="center"/>
            <w:rPr>
              <w:color w:val="FFFFFF" w:themeColor="background1"/>
            </w:rPr>
          </w:pPr>
        </w:p>
        <w:p w14:paraId="5FC61737" w14:textId="77777777" w:rsidR="00804A1E" w:rsidRPr="00804A1E" w:rsidRDefault="00804A1E" w:rsidP="00356FB5">
          <w:pPr>
            <w:pStyle w:val="Header"/>
            <w:tabs>
              <w:tab w:val="center" w:pos="2322"/>
              <w:tab w:val="right" w:pos="4644"/>
            </w:tabs>
            <w:jc w:val="center"/>
            <w:rPr>
              <w:color w:val="FFFFFF" w:themeColor="background1"/>
              <w:sz w:val="32"/>
              <w:szCs w:val="32"/>
            </w:rPr>
          </w:pPr>
        </w:p>
        <w:p w14:paraId="4D757D3C" w14:textId="77777777" w:rsidR="00356FB5" w:rsidRPr="00804A1E" w:rsidRDefault="00356FB5" w:rsidP="002940E4">
          <w:pPr>
            <w:pStyle w:val="Heading1"/>
            <w:ind w:left="432" w:right="144"/>
            <w:rPr>
              <w:rFonts w:ascii="Franklin Gothic Medium" w:hAnsi="Franklin Gothic Medium"/>
              <w:color w:val="FFFFFF" w:themeColor="background1"/>
              <w:sz w:val="28"/>
              <w:szCs w:val="28"/>
            </w:rPr>
          </w:pPr>
          <w:r w:rsidRPr="00804A1E">
            <w:rPr>
              <w:rFonts w:ascii="Franklin Gothic Medium" w:hAnsi="Franklin Gothic Medium"/>
              <w:color w:val="FFFFFF" w:themeColor="background1"/>
              <w:sz w:val="28"/>
              <w:szCs w:val="28"/>
            </w:rPr>
            <w:t>TREASURER-TAX COLLECTOR</w:t>
          </w:r>
        </w:p>
        <w:p w14:paraId="2F5241FC" w14:textId="77777777" w:rsidR="00356FB5" w:rsidRPr="00804A1E" w:rsidRDefault="00356FB5" w:rsidP="002940E4">
          <w:pPr>
            <w:pStyle w:val="Heading1"/>
            <w:ind w:left="432" w:right="144"/>
            <w:rPr>
              <w:rFonts w:ascii="Franklin Gothic Medium" w:hAnsi="Franklin Gothic Medium"/>
              <w:color w:val="FFFFFF" w:themeColor="background1"/>
              <w:sz w:val="44"/>
              <w:szCs w:val="44"/>
            </w:rPr>
          </w:pPr>
          <w:r w:rsidRPr="00804A1E">
            <w:rPr>
              <w:rFonts w:ascii="Franklin Gothic Medium" w:hAnsi="Franklin Gothic Medium"/>
              <w:color w:val="FFFFFF" w:themeColor="background1"/>
              <w:sz w:val="44"/>
              <w:szCs w:val="44"/>
            </w:rPr>
            <w:t>SHARI L. FREIDENRICH</w:t>
          </w:r>
          <w:r w:rsidR="00FE7620" w:rsidRPr="00804A1E">
            <w:rPr>
              <w:rFonts w:ascii="Franklin Gothic Medium" w:hAnsi="Franklin Gothic Medium"/>
              <w:color w:val="FFFFFF" w:themeColor="background1"/>
              <w:sz w:val="44"/>
              <w:szCs w:val="44"/>
            </w:rPr>
            <w:t>, CPA</w:t>
          </w:r>
          <w:r w:rsidR="004F0CA2">
            <w:rPr>
              <w:noProof/>
            </w:rPr>
            <w:drawing>
              <wp:inline distT="0" distB="0" distL="0" distR="0" wp14:anchorId="203EDE37" wp14:editId="1AC34D1F">
                <wp:extent cx="1957881" cy="343282"/>
                <wp:effectExtent l="0" t="0" r="4445" b="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c-Treasurer.com-white-text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7881" cy="343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1BA3C90" w14:textId="77777777" w:rsidR="00356FB5" w:rsidRDefault="00C81A3A" w:rsidP="00AC126E">
          <w:pPr>
            <w:pStyle w:val="Header"/>
            <w:tabs>
              <w:tab w:val="center" w:pos="2322"/>
              <w:tab w:val="right" w:pos="4644"/>
            </w:tabs>
          </w:pPr>
          <w:r>
            <w:rPr>
              <w:noProof/>
            </w:rPr>
            <w:t xml:space="preserve">    </w:t>
          </w:r>
        </w:p>
      </w:tc>
      <w:tc>
        <w:tcPr>
          <w:tcW w:w="2852" w:type="dxa"/>
          <w:shd w:val="clear" w:color="auto" w:fill="008000"/>
          <w:vAlign w:val="center"/>
        </w:tcPr>
        <w:p w14:paraId="60B215E2" w14:textId="77777777" w:rsidR="00617C3C" w:rsidRPr="00786237" w:rsidRDefault="00E266F3" w:rsidP="00795A46">
          <w:pPr>
            <w:jc w:val="center"/>
            <w:rPr>
              <w:sz w:val="14"/>
            </w:rPr>
          </w:pPr>
          <w:r>
            <w:rPr>
              <w:noProof/>
              <w:sz w:val="14"/>
            </w:rPr>
            <w:drawing>
              <wp:inline distT="0" distB="0" distL="0" distR="0" wp14:anchorId="6B7A2CE6" wp14:editId="491951BD">
                <wp:extent cx="1249680" cy="1249680"/>
                <wp:effectExtent l="0" t="0" r="7620" b="762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TC_logo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680" cy="1249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FABE46A" w14:textId="77777777" w:rsidR="00617C3C" w:rsidRPr="00AC126E" w:rsidRDefault="00617C3C" w:rsidP="00AC126E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27721"/>
    <w:multiLevelType w:val="multilevel"/>
    <w:tmpl w:val="D952C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1D0229"/>
    <w:multiLevelType w:val="multilevel"/>
    <w:tmpl w:val="19BA6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1690319"/>
    <w:multiLevelType w:val="hybridMultilevel"/>
    <w:tmpl w:val="C810C9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4C8127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884373548">
    <w:abstractNumId w:val="3"/>
  </w:num>
  <w:num w:numId="2" w16cid:durableId="1112820974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3" w16cid:durableId="805200194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4" w16cid:durableId="1698971950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5" w16cid:durableId="878586723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6" w16cid:durableId="1484931842">
    <w:abstractNumId w:val="3"/>
    <w:lvlOverride w:ilvl="0">
      <w:lvl w:ilvl="0">
        <w:start w:val="1"/>
        <w:numFmt w:val="bullet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1080"/>
          </w:tabs>
          <w:ind w:left="1080" w:hanging="360"/>
        </w:pPr>
        <w:rPr>
          <w:rFonts w:ascii="Courier New" w:hAnsi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tabs>
            <w:tab w:val="num" w:pos="1800"/>
          </w:tabs>
          <w:ind w:left="1800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tabs>
            <w:tab w:val="num" w:pos="2520"/>
          </w:tabs>
          <w:ind w:left="2520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tabs>
            <w:tab w:val="num" w:pos="3240"/>
          </w:tabs>
          <w:ind w:left="3240" w:hanging="360"/>
        </w:pPr>
        <w:rPr>
          <w:rFonts w:ascii="Courier New" w:hAnsi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tabs>
            <w:tab w:val="num" w:pos="3960"/>
          </w:tabs>
          <w:ind w:left="3960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tabs>
            <w:tab w:val="num" w:pos="4680"/>
          </w:tabs>
          <w:ind w:left="4680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tabs>
            <w:tab w:val="num" w:pos="5400"/>
          </w:tabs>
          <w:ind w:left="5400" w:hanging="360"/>
        </w:pPr>
        <w:rPr>
          <w:rFonts w:ascii="Courier New" w:hAnsi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tabs>
            <w:tab w:val="num" w:pos="6120"/>
          </w:tabs>
          <w:ind w:left="6120" w:hanging="360"/>
        </w:pPr>
        <w:rPr>
          <w:rFonts w:ascii="Wingdings" w:hAnsi="Wingdings" w:hint="default"/>
        </w:rPr>
      </w:lvl>
    </w:lvlOverride>
  </w:num>
  <w:num w:numId="7" w16cid:durableId="1733194281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8" w16cid:durableId="933245904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9" w16cid:durableId="304240623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10" w16cid:durableId="1145320943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11" w16cid:durableId="1755666440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12" w16cid:durableId="961424223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13" w16cid:durableId="964968275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14" w16cid:durableId="831870153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15" w16cid:durableId="265307107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16" w16cid:durableId="295986817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17" w16cid:durableId="2118788949">
    <w:abstractNumId w:val="0"/>
  </w:num>
  <w:num w:numId="18" w16cid:durableId="1117870528">
    <w:abstractNumId w:val="2"/>
  </w:num>
  <w:num w:numId="19" w16cid:durableId="6513753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F6C"/>
    <w:rsid w:val="00007FF5"/>
    <w:rsid w:val="000131C3"/>
    <w:rsid w:val="00023AF2"/>
    <w:rsid w:val="00041754"/>
    <w:rsid w:val="00044C94"/>
    <w:rsid w:val="000471B9"/>
    <w:rsid w:val="0007407B"/>
    <w:rsid w:val="00080758"/>
    <w:rsid w:val="0008312F"/>
    <w:rsid w:val="00083BFF"/>
    <w:rsid w:val="00091E39"/>
    <w:rsid w:val="00094324"/>
    <w:rsid w:val="000968D6"/>
    <w:rsid w:val="000A0422"/>
    <w:rsid w:val="000B287E"/>
    <w:rsid w:val="000C2C71"/>
    <w:rsid w:val="000E5640"/>
    <w:rsid w:val="000F2637"/>
    <w:rsid w:val="000F640A"/>
    <w:rsid w:val="00101EE1"/>
    <w:rsid w:val="001040E9"/>
    <w:rsid w:val="0011213F"/>
    <w:rsid w:val="001157C0"/>
    <w:rsid w:val="0011696D"/>
    <w:rsid w:val="001265E8"/>
    <w:rsid w:val="001275A4"/>
    <w:rsid w:val="001404E0"/>
    <w:rsid w:val="00151DAE"/>
    <w:rsid w:val="00167A02"/>
    <w:rsid w:val="00170E02"/>
    <w:rsid w:val="001721C4"/>
    <w:rsid w:val="00180C4C"/>
    <w:rsid w:val="00181750"/>
    <w:rsid w:val="00182043"/>
    <w:rsid w:val="00191B10"/>
    <w:rsid w:val="001A0D74"/>
    <w:rsid w:val="001B064D"/>
    <w:rsid w:val="001B4F59"/>
    <w:rsid w:val="001B7F52"/>
    <w:rsid w:val="001F02A6"/>
    <w:rsid w:val="001F0E2F"/>
    <w:rsid w:val="001F1C78"/>
    <w:rsid w:val="001F249D"/>
    <w:rsid w:val="002041F7"/>
    <w:rsid w:val="00206F29"/>
    <w:rsid w:val="00210BA1"/>
    <w:rsid w:val="002130CC"/>
    <w:rsid w:val="00216096"/>
    <w:rsid w:val="00221127"/>
    <w:rsid w:val="00221A74"/>
    <w:rsid w:val="00231504"/>
    <w:rsid w:val="00232873"/>
    <w:rsid w:val="002464FB"/>
    <w:rsid w:val="00253F74"/>
    <w:rsid w:val="0026639A"/>
    <w:rsid w:val="002841D2"/>
    <w:rsid w:val="002940E4"/>
    <w:rsid w:val="002A0ECA"/>
    <w:rsid w:val="002A182E"/>
    <w:rsid w:val="002A57F0"/>
    <w:rsid w:val="002A6566"/>
    <w:rsid w:val="002A6894"/>
    <w:rsid w:val="002C05D8"/>
    <w:rsid w:val="002D101C"/>
    <w:rsid w:val="002D1540"/>
    <w:rsid w:val="002D79D6"/>
    <w:rsid w:val="002E41BA"/>
    <w:rsid w:val="002E4D6F"/>
    <w:rsid w:val="002F5733"/>
    <w:rsid w:val="003126D7"/>
    <w:rsid w:val="00313CD5"/>
    <w:rsid w:val="003279ED"/>
    <w:rsid w:val="003315DD"/>
    <w:rsid w:val="003517C1"/>
    <w:rsid w:val="00356FB5"/>
    <w:rsid w:val="00366AA1"/>
    <w:rsid w:val="00377388"/>
    <w:rsid w:val="00377F65"/>
    <w:rsid w:val="003810CA"/>
    <w:rsid w:val="003A33BE"/>
    <w:rsid w:val="003A57AA"/>
    <w:rsid w:val="003A66B8"/>
    <w:rsid w:val="003B1791"/>
    <w:rsid w:val="003C1510"/>
    <w:rsid w:val="003C392A"/>
    <w:rsid w:val="003C61BA"/>
    <w:rsid w:val="003D16E7"/>
    <w:rsid w:val="003D51E0"/>
    <w:rsid w:val="003F4070"/>
    <w:rsid w:val="003F7CDD"/>
    <w:rsid w:val="004109D3"/>
    <w:rsid w:val="0041113E"/>
    <w:rsid w:val="004202EE"/>
    <w:rsid w:val="0042342A"/>
    <w:rsid w:val="00442ADF"/>
    <w:rsid w:val="00443CE2"/>
    <w:rsid w:val="004455FE"/>
    <w:rsid w:val="00452950"/>
    <w:rsid w:val="0046618B"/>
    <w:rsid w:val="004675EF"/>
    <w:rsid w:val="004B310B"/>
    <w:rsid w:val="004B4FB0"/>
    <w:rsid w:val="004B7C41"/>
    <w:rsid w:val="004C328C"/>
    <w:rsid w:val="004E15A9"/>
    <w:rsid w:val="004F0CA2"/>
    <w:rsid w:val="004F4121"/>
    <w:rsid w:val="005068DF"/>
    <w:rsid w:val="00506D50"/>
    <w:rsid w:val="005107DD"/>
    <w:rsid w:val="00512A0A"/>
    <w:rsid w:val="00514FC5"/>
    <w:rsid w:val="005168CC"/>
    <w:rsid w:val="005268C0"/>
    <w:rsid w:val="005334E5"/>
    <w:rsid w:val="00561A2D"/>
    <w:rsid w:val="00565815"/>
    <w:rsid w:val="00573B3A"/>
    <w:rsid w:val="00590A5B"/>
    <w:rsid w:val="00591560"/>
    <w:rsid w:val="00593895"/>
    <w:rsid w:val="005949C3"/>
    <w:rsid w:val="00596080"/>
    <w:rsid w:val="00596A20"/>
    <w:rsid w:val="00597F5F"/>
    <w:rsid w:val="005A16DD"/>
    <w:rsid w:val="005A2760"/>
    <w:rsid w:val="005A4879"/>
    <w:rsid w:val="005A4F6C"/>
    <w:rsid w:val="005A5D6E"/>
    <w:rsid w:val="005B3FB1"/>
    <w:rsid w:val="005C15A6"/>
    <w:rsid w:val="005C49EF"/>
    <w:rsid w:val="005D3C4F"/>
    <w:rsid w:val="005D67A0"/>
    <w:rsid w:val="005F017C"/>
    <w:rsid w:val="005F4954"/>
    <w:rsid w:val="0060416D"/>
    <w:rsid w:val="00606E29"/>
    <w:rsid w:val="00617C3C"/>
    <w:rsid w:val="00625867"/>
    <w:rsid w:val="00633483"/>
    <w:rsid w:val="0064334C"/>
    <w:rsid w:val="00650D71"/>
    <w:rsid w:val="00656B42"/>
    <w:rsid w:val="00671479"/>
    <w:rsid w:val="00674691"/>
    <w:rsid w:val="00675DD8"/>
    <w:rsid w:val="006811B3"/>
    <w:rsid w:val="006876C9"/>
    <w:rsid w:val="0069701D"/>
    <w:rsid w:val="006A1ED2"/>
    <w:rsid w:val="006B525C"/>
    <w:rsid w:val="006B6370"/>
    <w:rsid w:val="00712A8C"/>
    <w:rsid w:val="00717BDC"/>
    <w:rsid w:val="00740A82"/>
    <w:rsid w:val="0074301A"/>
    <w:rsid w:val="00754F18"/>
    <w:rsid w:val="00776948"/>
    <w:rsid w:val="00793966"/>
    <w:rsid w:val="00795A46"/>
    <w:rsid w:val="007A2F08"/>
    <w:rsid w:val="007A3A3A"/>
    <w:rsid w:val="007A5101"/>
    <w:rsid w:val="007A753C"/>
    <w:rsid w:val="007D192D"/>
    <w:rsid w:val="007D34D1"/>
    <w:rsid w:val="007D7392"/>
    <w:rsid w:val="007F369F"/>
    <w:rsid w:val="007F58BC"/>
    <w:rsid w:val="007F78BF"/>
    <w:rsid w:val="00804A1E"/>
    <w:rsid w:val="0081469E"/>
    <w:rsid w:val="00827FBD"/>
    <w:rsid w:val="00835424"/>
    <w:rsid w:val="008440EB"/>
    <w:rsid w:val="00853F27"/>
    <w:rsid w:val="00856257"/>
    <w:rsid w:val="00857F14"/>
    <w:rsid w:val="00860432"/>
    <w:rsid w:val="008653EA"/>
    <w:rsid w:val="00866BFB"/>
    <w:rsid w:val="0087111C"/>
    <w:rsid w:val="00897807"/>
    <w:rsid w:val="008A79E8"/>
    <w:rsid w:val="008B7C91"/>
    <w:rsid w:val="008C15B3"/>
    <w:rsid w:val="008E11DA"/>
    <w:rsid w:val="008E6CAC"/>
    <w:rsid w:val="008F0443"/>
    <w:rsid w:val="008F78A7"/>
    <w:rsid w:val="0091078A"/>
    <w:rsid w:val="00913C8A"/>
    <w:rsid w:val="00921EEC"/>
    <w:rsid w:val="00931086"/>
    <w:rsid w:val="00931A09"/>
    <w:rsid w:val="00933D40"/>
    <w:rsid w:val="00933DF4"/>
    <w:rsid w:val="00936503"/>
    <w:rsid w:val="00955CB8"/>
    <w:rsid w:val="0096120F"/>
    <w:rsid w:val="00964301"/>
    <w:rsid w:val="009679A5"/>
    <w:rsid w:val="00967E4C"/>
    <w:rsid w:val="0097371E"/>
    <w:rsid w:val="00975B00"/>
    <w:rsid w:val="00981616"/>
    <w:rsid w:val="009C03A8"/>
    <w:rsid w:val="009C4BB2"/>
    <w:rsid w:val="009C7A89"/>
    <w:rsid w:val="009D2E64"/>
    <w:rsid w:val="009F727E"/>
    <w:rsid w:val="00A035D2"/>
    <w:rsid w:val="00A10BC1"/>
    <w:rsid w:val="00A12075"/>
    <w:rsid w:val="00A149DB"/>
    <w:rsid w:val="00A14A5E"/>
    <w:rsid w:val="00A21261"/>
    <w:rsid w:val="00A2127E"/>
    <w:rsid w:val="00A27F36"/>
    <w:rsid w:val="00A30D43"/>
    <w:rsid w:val="00A463A5"/>
    <w:rsid w:val="00A633D2"/>
    <w:rsid w:val="00A642BF"/>
    <w:rsid w:val="00A64C9F"/>
    <w:rsid w:val="00A6542A"/>
    <w:rsid w:val="00A812B2"/>
    <w:rsid w:val="00A91493"/>
    <w:rsid w:val="00A95BAB"/>
    <w:rsid w:val="00AB32CD"/>
    <w:rsid w:val="00AC126E"/>
    <w:rsid w:val="00AC3AEA"/>
    <w:rsid w:val="00AD4D5D"/>
    <w:rsid w:val="00AE6173"/>
    <w:rsid w:val="00AF058D"/>
    <w:rsid w:val="00AF0B1B"/>
    <w:rsid w:val="00AF259A"/>
    <w:rsid w:val="00AF33E0"/>
    <w:rsid w:val="00AF7152"/>
    <w:rsid w:val="00B01094"/>
    <w:rsid w:val="00B01CD6"/>
    <w:rsid w:val="00B032B5"/>
    <w:rsid w:val="00B04E16"/>
    <w:rsid w:val="00B05B26"/>
    <w:rsid w:val="00B0672C"/>
    <w:rsid w:val="00B13C4E"/>
    <w:rsid w:val="00B240D5"/>
    <w:rsid w:val="00B26BBE"/>
    <w:rsid w:val="00B42DBC"/>
    <w:rsid w:val="00B54E1A"/>
    <w:rsid w:val="00B5686E"/>
    <w:rsid w:val="00B66438"/>
    <w:rsid w:val="00B6667C"/>
    <w:rsid w:val="00B70434"/>
    <w:rsid w:val="00B731C9"/>
    <w:rsid w:val="00B83DB2"/>
    <w:rsid w:val="00B97CAD"/>
    <w:rsid w:val="00BA3CA8"/>
    <w:rsid w:val="00BD4173"/>
    <w:rsid w:val="00BE140E"/>
    <w:rsid w:val="00BE4D50"/>
    <w:rsid w:val="00BF6A05"/>
    <w:rsid w:val="00C019F0"/>
    <w:rsid w:val="00C033BF"/>
    <w:rsid w:val="00C06480"/>
    <w:rsid w:val="00C11958"/>
    <w:rsid w:val="00C46292"/>
    <w:rsid w:val="00C46AD6"/>
    <w:rsid w:val="00C5059C"/>
    <w:rsid w:val="00C67606"/>
    <w:rsid w:val="00C81A3A"/>
    <w:rsid w:val="00C85383"/>
    <w:rsid w:val="00C92F9A"/>
    <w:rsid w:val="00C93CCC"/>
    <w:rsid w:val="00CA1A48"/>
    <w:rsid w:val="00CA3DAD"/>
    <w:rsid w:val="00CA5661"/>
    <w:rsid w:val="00CE11F9"/>
    <w:rsid w:val="00CE64E2"/>
    <w:rsid w:val="00CF1487"/>
    <w:rsid w:val="00CF1B54"/>
    <w:rsid w:val="00D041BC"/>
    <w:rsid w:val="00D131DB"/>
    <w:rsid w:val="00D14B75"/>
    <w:rsid w:val="00D275AF"/>
    <w:rsid w:val="00D40527"/>
    <w:rsid w:val="00D44F52"/>
    <w:rsid w:val="00D46F6C"/>
    <w:rsid w:val="00D57141"/>
    <w:rsid w:val="00D62019"/>
    <w:rsid w:val="00D66C64"/>
    <w:rsid w:val="00D73E4A"/>
    <w:rsid w:val="00DA5F74"/>
    <w:rsid w:val="00DD0510"/>
    <w:rsid w:val="00DD7DF3"/>
    <w:rsid w:val="00DE5A65"/>
    <w:rsid w:val="00DE71CF"/>
    <w:rsid w:val="00DE7EF0"/>
    <w:rsid w:val="00E05C8F"/>
    <w:rsid w:val="00E170E2"/>
    <w:rsid w:val="00E20B6C"/>
    <w:rsid w:val="00E24C49"/>
    <w:rsid w:val="00E266F3"/>
    <w:rsid w:val="00E3096A"/>
    <w:rsid w:val="00E315D4"/>
    <w:rsid w:val="00E33F0B"/>
    <w:rsid w:val="00E34B6E"/>
    <w:rsid w:val="00E35FC1"/>
    <w:rsid w:val="00E43E5D"/>
    <w:rsid w:val="00E82AEB"/>
    <w:rsid w:val="00EA4D90"/>
    <w:rsid w:val="00EB5DFD"/>
    <w:rsid w:val="00EC647B"/>
    <w:rsid w:val="00ED42D5"/>
    <w:rsid w:val="00EE1FF5"/>
    <w:rsid w:val="00F0256A"/>
    <w:rsid w:val="00F11BCB"/>
    <w:rsid w:val="00F1461D"/>
    <w:rsid w:val="00F15EDC"/>
    <w:rsid w:val="00F179B3"/>
    <w:rsid w:val="00F344C1"/>
    <w:rsid w:val="00F34C45"/>
    <w:rsid w:val="00F46C5F"/>
    <w:rsid w:val="00F94462"/>
    <w:rsid w:val="00F95B5F"/>
    <w:rsid w:val="00FA39A5"/>
    <w:rsid w:val="00FA3B56"/>
    <w:rsid w:val="00FB407B"/>
    <w:rsid w:val="00FC3D8F"/>
    <w:rsid w:val="00FE2478"/>
    <w:rsid w:val="00FE368C"/>
    <w:rsid w:val="00FE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4C10C773"/>
  <w15:docId w15:val="{5EB845CD-2996-40B4-8C5E-22880AE41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F6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5A4F6C"/>
    <w:pPr>
      <w:keepNext/>
      <w:jc w:val="center"/>
      <w:outlineLvl w:val="0"/>
    </w:pPr>
    <w:rPr>
      <w:b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A4F6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5A4F6C"/>
  </w:style>
  <w:style w:type="paragraph" w:styleId="Footer">
    <w:name w:val="footer"/>
    <w:basedOn w:val="Normal"/>
    <w:link w:val="FooterChar"/>
    <w:unhideWhenUsed/>
    <w:rsid w:val="005A4F6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5A4F6C"/>
  </w:style>
  <w:style w:type="paragraph" w:styleId="BalloonText">
    <w:name w:val="Balloon Text"/>
    <w:basedOn w:val="Normal"/>
    <w:link w:val="BalloonTextChar"/>
    <w:uiPriority w:val="99"/>
    <w:semiHidden/>
    <w:unhideWhenUsed/>
    <w:rsid w:val="005A4F6C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F6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5A4F6C"/>
    <w:rPr>
      <w:rFonts w:ascii="Times New Roman" w:eastAsia="Times New Roman" w:hAnsi="Times New Roman" w:cs="Times New Roman"/>
      <w:b/>
      <w:sz w:val="16"/>
      <w:szCs w:val="20"/>
    </w:rPr>
  </w:style>
  <w:style w:type="character" w:styleId="Hyperlink">
    <w:name w:val="Hyperlink"/>
    <w:basedOn w:val="DefaultParagraphFont"/>
    <w:rsid w:val="005A4F6C"/>
    <w:rPr>
      <w:color w:val="0000FF"/>
      <w:u w:val="single"/>
    </w:rPr>
  </w:style>
  <w:style w:type="paragraph" w:customStyle="1" w:styleId="PAParaText">
    <w:name w:val="PA_ParaText"/>
    <w:basedOn w:val="Normal"/>
    <w:rsid w:val="00CE64E2"/>
    <w:pPr>
      <w:spacing w:after="120"/>
      <w:jc w:val="both"/>
    </w:pPr>
    <w:rPr>
      <w:rFonts w:ascii="Arial" w:eastAsia="SimSun" w:hAnsi="Arial"/>
      <w:sz w:val="20"/>
      <w:lang w:eastAsia="zh-CN"/>
    </w:rPr>
  </w:style>
  <w:style w:type="paragraph" w:customStyle="1" w:styleId="PACellText">
    <w:name w:val="PA_CellText"/>
    <w:basedOn w:val="PAParaText"/>
    <w:rsid w:val="00CE64E2"/>
    <w:pPr>
      <w:spacing w:after="0"/>
      <w:jc w:val="left"/>
    </w:pPr>
  </w:style>
  <w:style w:type="character" w:customStyle="1" w:styleId="CLPracticalLink">
    <w:name w:val="CL_PracticalLink"/>
    <w:basedOn w:val="DefaultParagraphFont"/>
    <w:rsid w:val="00CE64E2"/>
    <w:rPr>
      <w:vanish/>
      <w:color w:val="auto"/>
      <w:u w:val="words" w:color="FFFFFF"/>
      <w:vertAlign w:val="superscript"/>
    </w:rPr>
  </w:style>
  <w:style w:type="paragraph" w:styleId="NoSpacing">
    <w:name w:val="No Spacing"/>
    <w:uiPriority w:val="1"/>
    <w:qFormat/>
    <w:rsid w:val="00CE64E2"/>
    <w:pPr>
      <w:spacing w:after="0" w:line="240" w:lineRule="auto"/>
    </w:pPr>
    <w:rPr>
      <w:rFonts w:ascii="Arial" w:eastAsia="SimSun" w:hAnsi="Arial" w:cs="Times New Roman"/>
      <w:sz w:val="20"/>
      <w:szCs w:val="24"/>
      <w:lang w:eastAsia="zh-CN"/>
    </w:rPr>
  </w:style>
  <w:style w:type="paragraph" w:styleId="CommentText">
    <w:name w:val="annotation text"/>
    <w:basedOn w:val="Normal"/>
    <w:link w:val="CommentTextChar"/>
    <w:semiHidden/>
    <w:rsid w:val="00CE64E2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CE64E2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E64E2"/>
    <w:pPr>
      <w:ind w:left="720"/>
      <w:contextualSpacing/>
    </w:pPr>
  </w:style>
  <w:style w:type="table" w:styleId="TableGrid">
    <w:name w:val="Table Grid"/>
    <w:basedOn w:val="TableNormal"/>
    <w:uiPriority w:val="99"/>
    <w:rsid w:val="00CE6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AE6173"/>
  </w:style>
  <w:style w:type="character" w:styleId="Strong">
    <w:name w:val="Strong"/>
    <w:basedOn w:val="DefaultParagraphFont"/>
    <w:uiPriority w:val="22"/>
    <w:qFormat/>
    <w:rsid w:val="00AE6173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4675EF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675EF"/>
    <w:rPr>
      <w:rFonts w:ascii="Consolas" w:hAnsi="Consolas"/>
      <w:sz w:val="21"/>
      <w:szCs w:val="21"/>
    </w:rPr>
  </w:style>
  <w:style w:type="paragraph" w:styleId="BodyText">
    <w:name w:val="Body Text"/>
    <w:basedOn w:val="Normal"/>
    <w:link w:val="BodyTextChar"/>
    <w:uiPriority w:val="99"/>
    <w:rsid w:val="00D66C64"/>
    <w:pPr>
      <w:spacing w:after="120"/>
    </w:pPr>
    <w:rPr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D66C64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041B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12075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0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07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12075"/>
    <w:pPr>
      <w:spacing w:before="100" w:beforeAutospacing="1" w:after="100" w:afterAutospacing="1"/>
    </w:pPr>
    <w:rPr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019F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F46C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5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16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36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03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583437">
                              <w:marLeft w:val="35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371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145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95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347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49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050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137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ilitaryconsumer.gov/" TargetMode="External"/><Relationship Id="rId18" Type="http://schemas.openxmlformats.org/officeDocument/2006/relationships/hyperlink" Target="https://www.consumerfinance.gov/owning-a-home/" TargetMode="External"/><Relationship Id="rId26" Type="http://schemas.openxmlformats.org/officeDocument/2006/relationships/image" Target="media/image6.png"/><Relationship Id="rId39" Type="http://schemas.openxmlformats.org/officeDocument/2006/relationships/theme" Target="theme/theme1.xml"/><Relationship Id="rId21" Type="http://schemas.openxmlformats.org/officeDocument/2006/relationships/image" Target="media/image4.png"/><Relationship Id="rId34" Type="http://schemas.openxmlformats.org/officeDocument/2006/relationships/hyperlink" Target="https://reportfraud.ftc.gov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mymoney.gov/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consumer.gov/managing-your-money/renting-apartment-or-house" TargetMode="External"/><Relationship Id="rId33" Type="http://schemas.openxmlformats.org/officeDocument/2006/relationships/hyperlink" Target="https://www.consumer.ftc.gov/articles/free-credit-reports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s://www.consumerfinance.gov/consumer-tools/retirement/" TargetMode="External"/><Relationship Id="rId29" Type="http://schemas.openxmlformats.org/officeDocument/2006/relationships/hyperlink" Target="https://consumer.gov/credit-loans-debt/payday-loans-cash-advanc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nsumer.gov/" TargetMode="External"/><Relationship Id="rId24" Type="http://schemas.openxmlformats.org/officeDocument/2006/relationships/hyperlink" Target="https://consumer.gov/your-money/opening-bank-account" TargetMode="External"/><Relationship Id="rId32" Type="http://schemas.openxmlformats.org/officeDocument/2006/relationships/image" Target="media/image8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Consumer.FTC.gov" TargetMode="External"/><Relationship Id="rId23" Type="http://schemas.openxmlformats.org/officeDocument/2006/relationships/hyperlink" Target="https://consumer.gov/managing-your-money/using-debit-cards" TargetMode="External"/><Relationship Id="rId28" Type="http://schemas.openxmlformats.org/officeDocument/2006/relationships/image" Target="media/image7.png"/><Relationship Id="rId36" Type="http://schemas.openxmlformats.org/officeDocument/2006/relationships/footer" Target="footer1.xml"/><Relationship Id="rId10" Type="http://schemas.openxmlformats.org/officeDocument/2006/relationships/hyperlink" Target="https://www.mymoney.gov/" TargetMode="External"/><Relationship Id="rId19" Type="http://schemas.openxmlformats.org/officeDocument/2006/relationships/hyperlink" Target="https://consumer.gov/managing-your-money/making-budget" TargetMode="External"/><Relationship Id="rId31" Type="http://schemas.openxmlformats.org/officeDocument/2006/relationships/hyperlink" Target="https://consumer.ftc.gov/articles/fixing-your-credit-faq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nsumer.gov" TargetMode="External"/><Relationship Id="rId14" Type="http://schemas.openxmlformats.org/officeDocument/2006/relationships/hyperlink" Target="https://www.consumerfinance.gov/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consumer.gov/credit-loans-debt/your-credit-history" TargetMode="External"/><Relationship Id="rId30" Type="http://schemas.openxmlformats.org/officeDocument/2006/relationships/hyperlink" Target="https://consumer.ftc.gov/articles/home-equity-loans-and-home-equity-lines-credit" TargetMode="External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4EC71-4C2A-4813-9DFC-5D41CD3C4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494</Words>
  <Characters>2818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dburnes</dc:creator>
  <cp:lastModifiedBy>Freidenrich, Shari</cp:lastModifiedBy>
  <cp:revision>2</cp:revision>
  <cp:lastPrinted>2026-04-18T00:03:00Z</cp:lastPrinted>
  <dcterms:created xsi:type="dcterms:W3CDTF">2026-04-18T00:06:00Z</dcterms:created>
  <dcterms:modified xsi:type="dcterms:W3CDTF">2026-04-18T00:06:00Z</dcterms:modified>
</cp:coreProperties>
</file>